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D6" w:rsidRPr="00D301D6" w:rsidRDefault="00D301D6" w:rsidP="00D301D6">
      <w:pPr>
        <w:widowControl/>
        <w:jc w:val="left"/>
        <w:rPr>
          <w:rFonts w:ascii="方正黑体简体" w:eastAsia="方正黑体简体" w:hAnsi="Calibri" w:cs="Times New Roman"/>
          <w:sz w:val="30"/>
          <w:szCs w:val="30"/>
        </w:rPr>
      </w:pPr>
      <w:r w:rsidRPr="00D301D6">
        <w:rPr>
          <w:rFonts w:ascii="方正黑体简体" w:eastAsia="方正黑体简体" w:hAnsi="Calibri" w:cs="Times New Roman" w:hint="eastAsia"/>
          <w:sz w:val="30"/>
          <w:szCs w:val="30"/>
        </w:rPr>
        <w:t>附件</w:t>
      </w:r>
    </w:p>
    <w:tbl>
      <w:tblPr>
        <w:tblW w:w="1010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99"/>
        <w:gridCol w:w="2051"/>
        <w:gridCol w:w="944"/>
        <w:gridCol w:w="1044"/>
        <w:gridCol w:w="1348"/>
        <w:gridCol w:w="211"/>
        <w:gridCol w:w="356"/>
        <w:gridCol w:w="1984"/>
        <w:gridCol w:w="16"/>
      </w:tblGrid>
      <w:tr w:rsidR="00D301D6" w:rsidRPr="00D301D6" w:rsidTr="00FF4237">
        <w:trPr>
          <w:trHeight w:val="643"/>
          <w:jc w:val="center"/>
        </w:trPr>
        <w:tc>
          <w:tcPr>
            <w:tcW w:w="10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方正大标宋简体" w:eastAsia="方正大标宋简体" w:hAnsi="宋体" w:cs="Times New Roman"/>
                <w:sz w:val="28"/>
                <w:szCs w:val="28"/>
              </w:rPr>
            </w:pPr>
            <w:r w:rsidRPr="00D301D6">
              <w:rPr>
                <w:rFonts w:ascii="方正大标宋简体" w:eastAsia="方正大标宋简体" w:hAnsi="宋体" w:cs="Times New Roman" w:hint="eastAsia"/>
                <w:sz w:val="32"/>
                <w:szCs w:val="28"/>
              </w:rPr>
              <w:t>中国—东盟青年企业家俱乐部成员信息表</w:t>
            </w:r>
          </w:p>
        </w:tc>
      </w:tr>
      <w:tr w:rsidR="00D301D6" w:rsidRPr="00D301D6" w:rsidTr="00FF4237">
        <w:trPr>
          <w:trHeight w:val="410"/>
          <w:jc w:val="center"/>
        </w:trPr>
        <w:tc>
          <w:tcPr>
            <w:tcW w:w="10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D301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企业基本情况</w:t>
            </w:r>
          </w:p>
        </w:tc>
      </w:tr>
      <w:tr w:rsidR="00D301D6" w:rsidRPr="00D301D6" w:rsidTr="00FF4237">
        <w:trPr>
          <w:trHeight w:val="2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企业名称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宋体" w:eastAsia="宋体" w:hAnsi="宋体" w:cs="Microsoft JhengHei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负责人姓名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301D6" w:rsidRPr="00D301D6" w:rsidTr="00FF4237">
        <w:trPr>
          <w:trHeight w:val="2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英文名称</w:t>
            </w:r>
          </w:p>
        </w:tc>
        <w:tc>
          <w:tcPr>
            <w:tcW w:w="8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301D6" w:rsidRPr="00D301D6" w:rsidTr="00FF4237">
        <w:trPr>
          <w:trHeight w:val="2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企业网址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成立时间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宋体" w:eastAsia="宋体" w:hAnsi="宋体" w:cs="Microsoft JhengHei"/>
                <w:kern w:val="0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 xml:space="preserve">   年   月   日</w:t>
            </w:r>
          </w:p>
        </w:tc>
      </w:tr>
      <w:tr w:rsidR="00D301D6" w:rsidRPr="00D301D6" w:rsidTr="00FF4237">
        <w:trPr>
          <w:trHeight w:val="2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Microsoft JhengHei"/>
                <w:kern w:val="0"/>
                <w:sz w:val="24"/>
              </w:rPr>
            </w:pPr>
          </w:p>
          <w:p w:rsidR="00D301D6" w:rsidRPr="00D301D6" w:rsidRDefault="00D301D6" w:rsidP="00D301D6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Microsoft JhengHei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企业性质</w:t>
            </w:r>
          </w:p>
        </w:tc>
        <w:tc>
          <w:tcPr>
            <w:tcW w:w="8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tabs>
                <w:tab w:val="left" w:pos="1440"/>
                <w:tab w:val="left" w:pos="4700"/>
              </w:tabs>
              <w:autoSpaceDE w:val="0"/>
              <w:autoSpaceDN w:val="0"/>
              <w:adjustRightInd w:val="0"/>
              <w:spacing w:before="35"/>
              <w:ind w:left="102"/>
              <w:rPr>
                <w:rFonts w:ascii="宋体" w:eastAsia="宋体" w:hAnsi="宋体" w:cs="Microsoft JhengHei"/>
                <w:w w:val="101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position w:val="-1"/>
                <w:sz w:val="24"/>
              </w:rPr>
              <w:t xml:space="preserve">□民营/私营企业 </w:t>
            </w:r>
            <w:r w:rsidRPr="00D301D6">
              <w:rPr>
                <w:rFonts w:ascii="宋体" w:eastAsia="宋体" w:hAnsi="宋体" w:cs="Microsoft JhengHei" w:hint="eastAsia"/>
                <w:w w:val="101"/>
                <w:kern w:val="0"/>
                <w:sz w:val="24"/>
              </w:rPr>
              <w:t xml:space="preserve">  </w:t>
            </w:r>
            <w:r w:rsidRPr="00D301D6">
              <w:rPr>
                <w:rFonts w:ascii="宋体" w:eastAsia="宋体" w:hAnsi="宋体" w:cs="Microsoft JhengHei" w:hint="eastAsia"/>
                <w:kern w:val="0"/>
                <w:position w:val="-1"/>
                <w:sz w:val="24"/>
              </w:rPr>
              <w:t>□国有独资   □国有控股</w:t>
            </w:r>
            <w:r w:rsidRPr="00D301D6">
              <w:rPr>
                <w:rFonts w:ascii="宋体" w:eastAsia="宋体" w:hAnsi="宋体" w:cs="Microsoft JhengHei"/>
                <w:kern w:val="0"/>
                <w:position w:val="-1"/>
                <w:sz w:val="24"/>
              </w:rPr>
              <w:t xml:space="preserve"> </w:t>
            </w:r>
            <w:r w:rsidRPr="00D301D6">
              <w:rPr>
                <w:rFonts w:ascii="宋体" w:eastAsia="宋体" w:hAnsi="宋体" w:cs="Microsoft JhengHei" w:hint="eastAsia"/>
                <w:kern w:val="0"/>
                <w:position w:val="-1"/>
                <w:sz w:val="24"/>
              </w:rPr>
              <w:t xml:space="preserve">  □中外合资</w:t>
            </w:r>
            <w:r w:rsidRPr="00D301D6">
              <w:rPr>
                <w:rFonts w:ascii="宋体" w:eastAsia="宋体" w:hAnsi="宋体" w:cs="Microsoft JhengHei"/>
                <w:kern w:val="0"/>
                <w:position w:val="-1"/>
                <w:sz w:val="24"/>
              </w:rPr>
              <w:t>/</w:t>
            </w:r>
            <w:r w:rsidRPr="00D301D6">
              <w:rPr>
                <w:rFonts w:ascii="宋体" w:eastAsia="宋体" w:hAnsi="宋体" w:cs="Microsoft JhengHei" w:hint="eastAsia"/>
                <w:kern w:val="0"/>
                <w:position w:val="-1"/>
                <w:sz w:val="24"/>
              </w:rPr>
              <w:t>合作</w:t>
            </w:r>
          </w:p>
          <w:p w:rsidR="00D301D6" w:rsidRPr="00D301D6" w:rsidRDefault="00D301D6" w:rsidP="00D301D6">
            <w:pPr>
              <w:tabs>
                <w:tab w:val="left" w:pos="2410"/>
                <w:tab w:val="left" w:pos="6280"/>
                <w:tab w:val="left" w:pos="8020"/>
              </w:tabs>
              <w:autoSpaceDE w:val="0"/>
              <w:autoSpaceDN w:val="0"/>
              <w:adjustRightInd w:val="0"/>
              <w:spacing w:line="312" w:lineRule="exact"/>
              <w:ind w:left="102" w:right="-58"/>
              <w:rPr>
                <w:rFonts w:ascii="宋体" w:eastAsia="宋体" w:hAnsi="宋体" w:cs="Microsoft JhengHei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□上市公司（股票名称：</w:t>
            </w:r>
            <w:r w:rsidRPr="00D301D6">
              <w:rPr>
                <w:rFonts w:ascii="宋体" w:eastAsia="宋体" w:hAnsi="宋体" w:cs="Microsoft JhengHei" w:hint="eastAsia"/>
                <w:kern w:val="0"/>
                <w:sz w:val="24"/>
                <w:u w:val="single"/>
              </w:rPr>
              <w:t xml:space="preserve">            </w:t>
            </w: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代码：</w:t>
            </w:r>
            <w:r w:rsidRPr="00D301D6">
              <w:rPr>
                <w:rFonts w:ascii="宋体" w:eastAsia="宋体" w:hAnsi="宋体" w:cs="Microsoft JhengHei" w:hint="eastAsia"/>
                <w:kern w:val="0"/>
                <w:sz w:val="24"/>
                <w:u w:val="single"/>
              </w:rPr>
              <w:t xml:space="preserve">             </w:t>
            </w: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）</w:t>
            </w:r>
          </w:p>
          <w:p w:rsidR="00D301D6" w:rsidRPr="00D301D6" w:rsidRDefault="00D301D6" w:rsidP="00D301D6">
            <w:pPr>
              <w:tabs>
                <w:tab w:val="left" w:pos="2410"/>
                <w:tab w:val="left" w:pos="6280"/>
                <w:tab w:val="left" w:pos="8020"/>
              </w:tabs>
              <w:autoSpaceDE w:val="0"/>
              <w:autoSpaceDN w:val="0"/>
              <w:adjustRightInd w:val="0"/>
              <w:spacing w:line="312" w:lineRule="exact"/>
              <w:ind w:left="102" w:right="-58"/>
              <w:rPr>
                <w:rFonts w:ascii="宋体" w:eastAsia="宋体" w:hAnsi="宋体" w:cs="Times New Roman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□</w:t>
            </w:r>
            <w:r w:rsidRPr="00D301D6">
              <w:rPr>
                <w:rFonts w:ascii="宋体" w:eastAsia="宋体" w:hAnsi="宋体" w:cs="Microsoft JhengHei" w:hint="eastAsia"/>
                <w:kern w:val="0"/>
                <w:position w:val="-1"/>
                <w:sz w:val="24"/>
              </w:rPr>
              <w:t>其他：</w:t>
            </w:r>
            <w:r w:rsidRPr="00D301D6">
              <w:rPr>
                <w:rFonts w:ascii="宋体" w:eastAsia="宋体" w:hAnsi="宋体" w:cs="Microsoft JhengHei" w:hint="eastAsia"/>
                <w:kern w:val="0"/>
                <w:sz w:val="24"/>
                <w:u w:val="single"/>
              </w:rPr>
              <w:t xml:space="preserve">                                             </w:t>
            </w:r>
          </w:p>
        </w:tc>
      </w:tr>
      <w:tr w:rsidR="00D301D6" w:rsidRPr="00D301D6" w:rsidTr="00FF4237">
        <w:trPr>
          <w:trHeight w:val="2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地 址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Microsoft JhengHei"/>
                <w:kern w:val="0"/>
                <w:sz w:val="24"/>
              </w:rPr>
            </w:pPr>
            <w:r w:rsidRPr="00D301D6">
              <w:rPr>
                <w:rFonts w:ascii="宋体" w:eastAsia="宋体" w:hAnsi="宋体" w:cs="Microsoft JhengHei" w:hint="eastAsia"/>
                <w:kern w:val="0"/>
                <w:sz w:val="24"/>
              </w:rPr>
              <w:t>邮 编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0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301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企业业务情况</w:t>
            </w: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149" w:type="dxa"/>
            <w:gridSpan w:val="2"/>
            <w:vMerge w:val="restart"/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企业经营概况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现有员工数量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总资产（RMB）</w:t>
            </w:r>
          </w:p>
        </w:tc>
        <w:tc>
          <w:tcPr>
            <w:tcW w:w="1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年营业额（RMB）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年出口额（USD）</w:t>
            </w: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149" w:type="dxa"/>
            <w:gridSpan w:val="2"/>
            <w:vMerge/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149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主营业务</w:t>
            </w:r>
          </w:p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（可多选）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280" w:lineRule="atLeas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 xml:space="preserve">□农林牧渔 □有色矿产 □珠宝玉石 □石油化工 □食品饮料 □纺织服装 </w:t>
            </w:r>
          </w:p>
          <w:p w:rsidR="00D301D6" w:rsidRPr="00D301D6" w:rsidRDefault="00D301D6" w:rsidP="00D301D6">
            <w:pPr>
              <w:spacing w:line="280" w:lineRule="atLeas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 xml:space="preserve">□家具木材 □造纸纸品 □印刷包装 □器械医药 □塑胶五金 □机械机电 </w:t>
            </w:r>
          </w:p>
          <w:p w:rsidR="00D301D6" w:rsidRPr="00D301D6" w:rsidRDefault="00D301D6" w:rsidP="00D301D6">
            <w:pPr>
              <w:spacing w:line="280" w:lineRule="atLeas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 xml:space="preserve">□电器家电 □灯饰照明 □仪器仪表 □礼品玩具 □钟表眼镜 □交通工具 </w:t>
            </w:r>
          </w:p>
          <w:p w:rsidR="00D301D6" w:rsidRPr="00D301D6" w:rsidRDefault="00D301D6" w:rsidP="00D301D6">
            <w:pPr>
              <w:spacing w:line="280" w:lineRule="atLeas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□化妆品业 □电力水利 □供水燃气 □能源建材 □建筑装饰 □安防消防</w:t>
            </w:r>
          </w:p>
          <w:p w:rsidR="00D301D6" w:rsidRPr="00D301D6" w:rsidRDefault="00D301D6" w:rsidP="00D301D6">
            <w:pPr>
              <w:spacing w:line="280" w:lineRule="atLeas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□运输物流 □电子通信 □IT 行 业 □进出口业 □贸易分销 □酒店旅游</w:t>
            </w:r>
          </w:p>
          <w:p w:rsidR="00D301D6" w:rsidRPr="00D301D6" w:rsidRDefault="00D301D6" w:rsidP="00D301D6">
            <w:pPr>
              <w:spacing w:line="280" w:lineRule="atLeas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□餐饮娱乐 □金融保险 □房地产业 □商业服务 □科研院所 □环境保护</w:t>
            </w:r>
          </w:p>
          <w:p w:rsidR="00D301D6" w:rsidRPr="00D301D6" w:rsidRDefault="00D301D6" w:rsidP="00D301D6">
            <w:pPr>
              <w:spacing w:line="280" w:lineRule="atLeas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□社会服务 □教育行业 □医药卫生 □文化艺术</w:t>
            </w:r>
          </w:p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□其他行业（请注明）：</w:t>
            </w:r>
            <w:r w:rsidRPr="00D301D6">
              <w:rPr>
                <w:rFonts w:ascii="宋体" w:eastAsia="宋体" w:hAnsi="宋体" w:cs="Times New Roman" w:hint="eastAsia"/>
                <w:szCs w:val="21"/>
                <w:u w:val="single"/>
              </w:rPr>
              <w:t>_____________________________________________</w:t>
            </w: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0103" w:type="dxa"/>
            <w:gridSpan w:val="10"/>
            <w:tcBorders>
              <w:top w:val="single" w:sz="8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企业境外业务情况</w:t>
            </w: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累计境外投资规模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01D6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</w:t>
            </w:r>
            <w:r w:rsidRPr="00D301D6">
              <w:rPr>
                <w:rFonts w:ascii="宋体" w:eastAsia="宋体" w:hAnsi="宋体" w:cs="Times New Roman" w:hint="eastAsia"/>
                <w:sz w:val="24"/>
              </w:rPr>
              <w:t>USD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上年度境外投资规模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 xml:space="preserve">        USD</w:t>
            </w: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0"/>
          <w:jc w:val="center"/>
        </w:trPr>
        <w:tc>
          <w:tcPr>
            <w:tcW w:w="214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境外业务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□境外参股并购       □境外加工贸易     □对外承包工程</w:t>
            </w:r>
          </w:p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 xml:space="preserve">□对外劳务合作       □资源开发         □境外销售网络      </w:t>
            </w:r>
          </w:p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□建立经贸合作园区   □设办事处         □设研发机构</w:t>
            </w:r>
          </w:p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□其他（请注明）：</w:t>
            </w:r>
            <w:r w:rsidRPr="00D301D6">
              <w:rPr>
                <w:rFonts w:ascii="宋体" w:eastAsia="宋体" w:hAnsi="宋体" w:cs="Times New Roman" w:hint="eastAsia"/>
                <w:szCs w:val="21"/>
                <w:u w:val="single"/>
              </w:rPr>
              <w:t>______________________________________</w:t>
            </w: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0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国 别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业务/投资项目名称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投资额（注明币种）</w:t>
            </w: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0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0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0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301D6" w:rsidRPr="00D301D6" w:rsidTr="00FF4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0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301D6" w:rsidRPr="00D301D6" w:rsidTr="00DF7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400"/>
          <w:jc w:val="center"/>
        </w:trPr>
        <w:tc>
          <w:tcPr>
            <w:tcW w:w="214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服务需求</w:t>
            </w:r>
          </w:p>
          <w:p w:rsidR="00D301D6" w:rsidRPr="00D301D6" w:rsidRDefault="00D301D6" w:rsidP="00D301D6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301D6">
              <w:rPr>
                <w:rFonts w:ascii="宋体" w:eastAsia="宋体" w:hAnsi="宋体" w:cs="Times New Roman" w:hint="eastAsia"/>
                <w:sz w:val="24"/>
              </w:rPr>
              <w:t>（可多选）</w:t>
            </w:r>
          </w:p>
        </w:tc>
        <w:tc>
          <w:tcPr>
            <w:tcW w:w="5387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□政策推动   □项目信息   □专家服务   □金融服务   □法律服务</w:t>
            </w:r>
          </w:p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 xml:space="preserve">□人才推介   □国际交流   □外事服务   □尽职调查   □决策参考   </w:t>
            </w:r>
          </w:p>
          <w:p w:rsidR="00D301D6" w:rsidRPr="00D301D6" w:rsidRDefault="00D301D6" w:rsidP="00D301D6">
            <w:pPr>
              <w:spacing w:line="340" w:lineRule="exact"/>
              <w:rPr>
                <w:rFonts w:ascii="宋体" w:eastAsia="宋体" w:hAnsi="宋体" w:cs="Times New Roman"/>
                <w:szCs w:val="21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 xml:space="preserve">□品牌推广   □陪同高访   </w:t>
            </w:r>
          </w:p>
          <w:p w:rsidR="00D301D6" w:rsidRPr="00D301D6" w:rsidRDefault="00D301D6" w:rsidP="00D301D6">
            <w:pPr>
              <w:spacing w:afterLines="50" w:after="156" w:line="340" w:lineRule="exact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D301D6">
              <w:rPr>
                <w:rFonts w:ascii="宋体" w:eastAsia="宋体" w:hAnsi="宋体" w:cs="Times New Roman" w:hint="eastAsia"/>
                <w:szCs w:val="21"/>
              </w:rPr>
              <w:t>□其他（请注明）：</w:t>
            </w:r>
            <w:r w:rsidRPr="00D301D6">
              <w:rPr>
                <w:rFonts w:ascii="宋体" w:eastAsia="宋体" w:hAnsi="宋体" w:cs="Times New Roman" w:hint="eastAsia"/>
                <w:szCs w:val="21"/>
                <w:u w:val="single"/>
              </w:rPr>
              <w:t>_____________________________________</w:t>
            </w:r>
          </w:p>
        </w:tc>
        <w:tc>
          <w:tcPr>
            <w:tcW w:w="2551" w:type="dxa"/>
            <w:gridSpan w:val="3"/>
          </w:tcPr>
          <w:p w:rsidR="00D301D6" w:rsidRPr="00D301D6" w:rsidRDefault="00D301D6" w:rsidP="00D301D6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1735B0" w:rsidRDefault="00DF7D16" w:rsidP="00DF7D1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735B0" w:rsidSect="00DF7D16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4"/>
    <w:rsid w:val="00707EF4"/>
    <w:rsid w:val="00AC00E4"/>
    <w:rsid w:val="00D301D6"/>
    <w:rsid w:val="00DF7D16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2016-05-09T08:47:00Z</dcterms:created>
  <dcterms:modified xsi:type="dcterms:W3CDTF">2016-05-09T08:49:00Z</dcterms:modified>
</cp:coreProperties>
</file>