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附件1</w:t>
      </w:r>
    </w:p>
    <w:p>
      <w:pPr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活动日程</w:t>
      </w:r>
    </w:p>
    <w:p>
      <w:pPr>
        <w:jc w:val="center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（草案）</w:t>
      </w:r>
    </w:p>
    <w:p>
      <w:pPr>
        <w:rPr>
          <w:rFonts w:hint="eastAsia" w:ascii="方正仿宋简体" w:eastAsia="方正仿宋简体"/>
          <w:sz w:val="30"/>
          <w:szCs w:val="30"/>
        </w:rPr>
      </w:pPr>
    </w:p>
    <w:p>
      <w:pPr>
        <w:spacing w:line="700" w:lineRule="exact"/>
        <w:ind w:firstLine="600" w:firstLineChars="200"/>
        <w:jc w:val="center"/>
        <w:rPr>
          <w:rFonts w:hint="eastAsia" w:ascii="方正黑体简体" w:hAnsi="Times New Roman" w:eastAsia="方正黑体简体" w:cs="Times New Roman"/>
          <w:sz w:val="30"/>
          <w:szCs w:val="30"/>
        </w:rPr>
      </w:pPr>
      <w:r>
        <w:rPr>
          <w:rFonts w:hint="eastAsia" w:ascii="方正黑体简体" w:hAnsi="Times New Roman" w:eastAsia="方正黑体简体" w:cs="Times New Roman"/>
          <w:sz w:val="30"/>
          <w:szCs w:val="30"/>
        </w:rPr>
        <w:t>9月16日（星期一）</w:t>
      </w:r>
    </w:p>
    <w:p>
      <w:pPr>
        <w:spacing w:line="700" w:lineRule="exact"/>
        <w:ind w:firstLine="600" w:firstLineChars="200"/>
        <w:rPr>
          <w:rFonts w:hint="eastAsia"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全天 报到</w:t>
      </w:r>
    </w:p>
    <w:p>
      <w:pPr>
        <w:spacing w:line="700" w:lineRule="exact"/>
        <w:ind w:firstLine="600" w:firstLineChars="200"/>
        <w:jc w:val="center"/>
        <w:rPr>
          <w:rFonts w:ascii="方正黑体简体" w:hAnsi="Times New Roman" w:eastAsia="方正黑体简体" w:cs="Times New Roman"/>
          <w:sz w:val="30"/>
          <w:szCs w:val="30"/>
        </w:rPr>
      </w:pPr>
      <w:r>
        <w:rPr>
          <w:rFonts w:ascii="方正黑体简体" w:hAnsi="Times New Roman" w:eastAsia="方正黑体简体" w:cs="Times New Roman"/>
          <w:sz w:val="30"/>
          <w:szCs w:val="30"/>
        </w:rPr>
        <w:t>9月17日（星期二）</w:t>
      </w:r>
    </w:p>
    <w:p>
      <w:pPr>
        <w:spacing w:line="70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上午   参观调研天赋河套优质农产品项目</w:t>
      </w:r>
    </w:p>
    <w:p>
      <w:pPr>
        <w:spacing w:line="70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下午   参加“天赋河套”巴彦淖尔农产品区域公用品牌</w:t>
      </w:r>
    </w:p>
    <w:p>
      <w:pPr>
        <w:spacing w:line="700" w:lineRule="exact"/>
        <w:ind w:firstLine="1650" w:firstLineChars="550"/>
        <w:rPr>
          <w:rFonts w:hint="eastAsia"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推荐会</w:t>
      </w:r>
    </w:p>
    <w:p>
      <w:pPr>
        <w:spacing w:line="700" w:lineRule="exact"/>
        <w:ind w:firstLine="600" w:firstLineChars="200"/>
        <w:jc w:val="center"/>
        <w:rPr>
          <w:rFonts w:ascii="方正黑体简体" w:hAnsi="Times New Roman" w:eastAsia="方正黑体简体" w:cs="Times New Roman"/>
          <w:sz w:val="30"/>
          <w:szCs w:val="30"/>
        </w:rPr>
      </w:pPr>
      <w:r>
        <w:rPr>
          <w:rFonts w:ascii="方正黑体简体" w:hAnsi="Times New Roman" w:eastAsia="方正黑体简体" w:cs="Times New Roman"/>
          <w:sz w:val="30"/>
          <w:szCs w:val="30"/>
        </w:rPr>
        <w:t>9月18日（星期</w:t>
      </w:r>
      <w:r>
        <w:rPr>
          <w:rFonts w:hint="eastAsia" w:ascii="方正黑体简体" w:hAnsi="Times New Roman" w:eastAsia="方正黑体简体" w:cs="Times New Roman"/>
          <w:sz w:val="30"/>
          <w:szCs w:val="30"/>
          <w:lang w:eastAsia="zh-CN"/>
        </w:rPr>
        <w:t>三</w:t>
      </w:r>
      <w:r>
        <w:rPr>
          <w:rFonts w:ascii="方正黑体简体" w:hAnsi="Times New Roman" w:eastAsia="方正黑体简体" w:cs="Times New Roman"/>
          <w:sz w:val="30"/>
          <w:szCs w:val="30"/>
        </w:rPr>
        <w:t>）</w:t>
      </w:r>
    </w:p>
    <w:p>
      <w:pPr>
        <w:spacing w:line="70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上午   产业项目考察（沙漠综合治理绿色发展试验示范</w:t>
      </w:r>
    </w:p>
    <w:p>
      <w:pPr>
        <w:spacing w:line="700" w:lineRule="exact"/>
        <w:ind w:firstLine="1650" w:firstLineChars="55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基地、沙漠水稻基地）</w:t>
      </w:r>
    </w:p>
    <w:p>
      <w:pPr>
        <w:spacing w:line="70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下午   特色企业考察（圣牧高科公司、金草原生态科技</w:t>
      </w:r>
    </w:p>
    <w:p>
      <w:pPr>
        <w:spacing w:line="700" w:lineRule="exact"/>
        <w:ind w:firstLine="1650" w:firstLineChars="55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农牧业公司、兆丰河套面业公司）</w:t>
      </w:r>
    </w:p>
    <w:p>
      <w:pPr>
        <w:spacing w:line="700" w:lineRule="exact"/>
        <w:ind w:firstLine="600" w:firstLineChars="200"/>
        <w:jc w:val="center"/>
        <w:rPr>
          <w:rFonts w:ascii="方正黑体简体" w:hAnsi="Times New Roman" w:eastAsia="方正黑体简体" w:cs="Times New Roman"/>
          <w:sz w:val="30"/>
          <w:szCs w:val="30"/>
        </w:rPr>
      </w:pPr>
      <w:r>
        <w:rPr>
          <w:rFonts w:ascii="方正黑体简体" w:hAnsi="Times New Roman" w:eastAsia="方正黑体简体" w:cs="Times New Roman"/>
          <w:sz w:val="30"/>
          <w:szCs w:val="30"/>
        </w:rPr>
        <w:t>9月19日（星期</w:t>
      </w:r>
      <w:r>
        <w:rPr>
          <w:rFonts w:hint="eastAsia" w:ascii="方正黑体简体" w:hAnsi="Times New Roman" w:eastAsia="方正黑体简体" w:cs="Times New Roman"/>
          <w:sz w:val="30"/>
          <w:szCs w:val="30"/>
          <w:lang w:eastAsia="zh-CN"/>
        </w:rPr>
        <w:t>四</w:t>
      </w:r>
      <w:bookmarkStart w:id="0" w:name="_GoBack"/>
      <w:bookmarkEnd w:id="0"/>
      <w:r>
        <w:rPr>
          <w:rFonts w:ascii="方正黑体简体" w:hAnsi="Times New Roman" w:eastAsia="方正黑体简体" w:cs="Times New Roman"/>
          <w:sz w:val="30"/>
          <w:szCs w:val="30"/>
        </w:rPr>
        <w:t>）</w:t>
      </w:r>
    </w:p>
    <w:p>
      <w:pPr>
        <w:spacing w:line="70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全天 返程</w:t>
      </w:r>
    </w:p>
    <w:sectPr>
      <w:pgSz w:w="11906" w:h="16838"/>
      <w:pgMar w:top="1701" w:right="2041" w:bottom="1701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B3"/>
    <w:rsid w:val="00163D55"/>
    <w:rsid w:val="008B08B3"/>
    <w:rsid w:val="009971FC"/>
    <w:rsid w:val="00B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8</TotalTime>
  <ScaleCrop>false</ScaleCrop>
  <LinksUpToDate>false</LinksUpToDate>
  <CharactersWithSpaces>203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2019-08-29T01:41:00Z</dcterms:created>
  <dc:creator>microsoft</dc:creator>
  <cp:lastModifiedBy>Administrator</cp:lastModifiedBy>
  <dcterms:modified xsi:type="dcterms:W3CDTF">2019-08-29T08:55:02Z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